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468B" w14:textId="086A3567" w:rsidR="00BB24C5" w:rsidRDefault="00BB24C5" w:rsidP="00BB24C5">
      <w:pPr>
        <w:spacing w:beforeAutospacing="1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</w:pPr>
      <w:r>
        <w:fldChar w:fldCharType="begin"/>
      </w:r>
      <w:r>
        <w:instrText xml:space="preserve"> INCLUDEPICTURE "https://hrquality.pl/wp-content/uploads/2024/04/logo-hrq-2024.svg"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3E60EF3" wp14:editId="0B3B9906">
                <wp:extent cx="2162175" cy="318770"/>
                <wp:effectExtent l="0" t="0" r="0" b="0"/>
                <wp:docPr id="2129394672" name="Prostokąt 2" descr="HR Qua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ED373" id="Prostokąt 2" o:spid="_x0000_s1026" alt="HR Quality Logo" style="width:170.2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0+o2QEAAJ8DAAAOAAAAZHJzL2Uyb0RvYy54bWysU9tu2zAMfR+wfxD0vjj20qYz4hRFiw4D&#13;&#10;ugvQ7QMUWbKN2aJGKnGyrx8lp0m2vQ17EURSPjw8PF7d7ode7AxSB66S+WwuhXEa6s41lfz29fHN&#13;&#10;jRQUlKtVD85U8mBI3q5fv1qNvjQFtNDXBgWDOCpHX8k2BF9mGenWDIpm4I3jogUcVOAQm6xGNTL6&#13;&#10;0GfFfH6djYC1R9CGiLMPU1GuE761RofP1pIJoq8kcwvpxHRu4pmtV6psUPm200ca6h9YDKpz3PQE&#13;&#10;9aCCElvs/oIaOo1AYMNMw5CBtZ02aQaeJp//Mc1zq7xJs7A45E8y0f+D1Z92z/4LRurkn0B/J+Hg&#13;&#10;vlWuMXfkWT5eqjynEGFsjaqZQR61y0ZP5QkjBsRoYjN+hJq3rbYBkix7i0PswQOLfVL/cFLf7IPQ&#13;&#10;nCzy6yJfXkmhufY2v1ku03oyVb587ZHCewODiJdKItNL6Gr3RCGyUeXLk9jMwWPX92nDvfstwQ9j&#13;&#10;JrGPhKNdqNxAfWDyCJNL2NV8aQF/SjGyQypJP7YKjRT9B8cCvMsXi2ipFCyulgUHeFnZXFaU0wxV&#13;&#10;ySDFdL0Pkw23HrumTTpPHO9YNNulec6sjmTZBWnMo2OjzS7j9Or8X61/AQAA//8DAFBLAwQUAAYA&#13;&#10;CAAAACEAzAgf7+AAAAAJAQAADwAAAGRycy9kb3ducmV2LnhtbEyPQUvDQBCF74L/YRnBi9hdq5WS&#13;&#10;ZlOkIhYRimnteZsdk2B2Ns1uk/jvHb3o5cHweG/ely5H14geu1B70nAzUSCQCm9rKjXstk/XcxAh&#13;&#10;GrKm8YQavjDAMjs/S01i/UBv2OexFFxCITEaqhjbRMpQVOhMmPgWib0P3zkT+exKaTszcLlr5FSp&#13;&#10;e+lMTfyhMi2uKiw+85PTMBSbfr99fZabq/3a03F9XOXvL1pfXoyPC5aHBYiIY/xLwA8D74eMhx38&#13;&#10;iWwQjQamib/K3u2dmoE4aJipKcgslf8Jsm8AAAD//wMAUEsBAi0AFAAGAAgAAAAhALaDOJL+AAAA&#13;&#10;4QEAABMAAAAAAAAAAAAAAAAAAAAAAFtDb250ZW50X1R5cGVzXS54bWxQSwECLQAUAAYACAAAACEA&#13;&#10;OP0h/9YAAACUAQAACwAAAAAAAAAAAAAAAAAvAQAAX3JlbHMvLnJlbHNQSwECLQAUAAYACAAAACEA&#13;&#10;Ze9PqNkBAACfAwAADgAAAAAAAAAAAAAAAAAuAgAAZHJzL2Uyb0RvYy54bWxQSwECLQAUAAYACAAA&#13;&#10;ACEAzAgf7+AAAAAJAQAADwAAAAAAAAAAAAAAAAAzBAAAZHJzL2Rvd25yZXYueG1sUEsFBgAAAAAE&#13;&#10;AAQA8wAAAEAF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2A8E3909" w14:textId="466413C3" w:rsidR="000C7FF9" w:rsidRDefault="000C7FF9" w:rsidP="00DF0B7A">
      <w:pPr>
        <w:spacing w:beforeAutospacing="1" w:afterAutospacing="1"/>
        <w:jc w:val="left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Materiał prasowy</w:t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  <w:t xml:space="preserve">    </w:t>
      </w:r>
      <w:r w:rsidR="00257134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Sierpień</w:t>
      </w:r>
      <w:r w:rsidR="003F0452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/Wrzesień</w:t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2024</w:t>
      </w:r>
    </w:p>
    <w:p w14:paraId="32C767D4" w14:textId="77777777" w:rsidR="00DF0B7A" w:rsidRPr="00DF0B7A" w:rsidRDefault="00DF0B7A" w:rsidP="00DF0B7A">
      <w:pPr>
        <w:spacing w:beforeAutospacing="1" w:afterAutospacing="1"/>
        <w:jc w:val="left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08DE927D" w14:textId="18E0178C" w:rsidR="00944EF5" w:rsidRPr="00BB24C5" w:rsidRDefault="00174227" w:rsidP="00BB24C5">
      <w:pPr>
        <w:spacing w:beforeAutospacing="1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  <w:t>Współcześni s</w:t>
      </w:r>
      <w:r w:rsidR="00257134"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  <w:t>tuden</w:t>
      </w:r>
      <w:r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  <w:t>ci chętnie</w:t>
      </w:r>
      <w:r w:rsidR="00DF0B7A"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  <w:t xml:space="preserve"> i odważnie</w:t>
      </w:r>
      <w:r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  <w:t xml:space="preserve"> podejmują pracę</w:t>
      </w:r>
    </w:p>
    <w:p w14:paraId="5C99FFF9" w14:textId="77777777" w:rsidR="00BB24C5" w:rsidRDefault="00BB24C5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</w:pPr>
    </w:p>
    <w:p w14:paraId="68D762AD" w14:textId="4C14BD8A" w:rsidR="00257134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  <w:t xml:space="preserve">Studenci szykują się już na rok akademicki – mentalnie, organizacyjnie i finansowo. Wielu z nich pracowało </w:t>
      </w:r>
      <w:r w:rsidR="00174227"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  <w:t xml:space="preserve">już podczas wakacji, a we wrześniu dołączą do nich kolejni, którzy wykorzystają dodatkowy, wolny od zajęć miesiąc na podreperowanie swoich budżetów. </w:t>
      </w:r>
    </w:p>
    <w:p w14:paraId="310218F7" w14:textId="77777777" w:rsidR="00257134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</w:pPr>
    </w:p>
    <w:p w14:paraId="62D49559" w14:textId="37214C2A" w:rsidR="00174227" w:rsidRDefault="00174227" w:rsidP="00174227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Jak wynika z badań, prowadzonych na polskich uczelniach,</w:t>
      </w:r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współcześni studenci nie unikają pracy.  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</w:t>
      </w:r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Raport </w:t>
      </w:r>
      <w:proofErr w:type="spellStart"/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Eurostudent</w:t>
      </w:r>
      <w:proofErr w:type="spellEnd"/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podaje, że s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tudia z pracą łączy aż 80% żaków</w:t>
      </w:r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! Ten wynik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to nie tylko </w:t>
      </w:r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efekt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wysokich kosztów życia, ale też chęci</w:t>
      </w:r>
      <w:r w:rsidR="000E00D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samorozwoju i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gromadzenia doświadczeń, dzięki którym młodzi pracownicy stają się bardziej konkurencyjni na rynku pracy.</w:t>
      </w:r>
    </w:p>
    <w:p w14:paraId="5D5C8F4B" w14:textId="77777777" w:rsidR="00174227" w:rsidRDefault="00174227" w:rsidP="00174227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</w:p>
    <w:p w14:paraId="6004953C" w14:textId="0D466C5E" w:rsidR="00DF0B7A" w:rsidRDefault="00174227" w:rsidP="000E00D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14:ligatures w14:val="standardContextual"/>
        </w:rPr>
      </w:pPr>
      <w:r w:rsidRPr="000E00DA">
        <w:rPr>
          <w:rFonts w:ascii="Calibri" w:hAnsi="Calibri" w:cs="Calibri"/>
          <w:sz w:val="22"/>
          <w:szCs w:val="22"/>
          <w14:ligatures w14:val="standardContextual"/>
        </w:rPr>
        <w:t>Młodzi ludzie poszukają ofert</w:t>
      </w:r>
      <w:r w:rsidR="000E00DA">
        <w:rPr>
          <w:rFonts w:ascii="Calibri" w:hAnsi="Calibri" w:cs="Calibri"/>
          <w:sz w:val="22"/>
          <w:szCs w:val="22"/>
          <w14:ligatures w14:val="standardContextual"/>
        </w:rPr>
        <w:t xml:space="preserve"> pracy</w:t>
      </w:r>
      <w:r w:rsidRPr="000E00DA">
        <w:rPr>
          <w:rFonts w:ascii="Calibri" w:hAnsi="Calibri" w:cs="Calibri"/>
          <w:sz w:val="22"/>
          <w:szCs w:val="22"/>
          <w14:ligatures w14:val="standardContextual"/>
        </w:rPr>
        <w:t xml:space="preserve"> głównie w sieci – w serwisach z ofertami, na grupach na FB oraz </w:t>
      </w:r>
      <w:r w:rsidR="00610A62">
        <w:rPr>
          <w:rFonts w:ascii="Calibri" w:hAnsi="Calibri" w:cs="Calibri"/>
          <w:sz w:val="22"/>
          <w:szCs w:val="22"/>
          <w14:ligatures w14:val="standardContextual"/>
        </w:rPr>
        <w:br/>
      </w:r>
      <w:r w:rsidRPr="000E00DA">
        <w:rPr>
          <w:rFonts w:ascii="Calibri" w:hAnsi="Calibri" w:cs="Calibri"/>
          <w:sz w:val="22"/>
          <w:szCs w:val="22"/>
          <w14:ligatures w14:val="standardContextual"/>
        </w:rPr>
        <w:t>na LinkedIn.</w:t>
      </w:r>
      <w:r w:rsidR="00DF0B7A">
        <w:rPr>
          <w:rFonts w:ascii="Calibri" w:hAnsi="Calibri" w:cs="Calibri"/>
          <w:sz w:val="22"/>
          <w:szCs w:val="22"/>
          <w14:ligatures w14:val="standardContextual"/>
        </w:rPr>
        <w:t xml:space="preserve"> Korzystają też z możliwości, jakie dają im uczelnie, które również dbają o kondycje finansową swoich podopiecznych. </w:t>
      </w:r>
    </w:p>
    <w:p w14:paraId="1E208097" w14:textId="77777777" w:rsidR="00DF0B7A" w:rsidRDefault="00DF0B7A" w:rsidP="000E00D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14:ligatures w14:val="standardContextual"/>
        </w:rPr>
      </w:pPr>
    </w:p>
    <w:p w14:paraId="483B878B" w14:textId="4076712E" w:rsidR="00174227" w:rsidRPr="000E00DA" w:rsidRDefault="000E00DA" w:rsidP="000E00D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2"/>
          <w:szCs w:val="22"/>
          <w14:ligatures w14:val="standardContextual"/>
        </w:rPr>
      </w:pP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Wielu kandydatów </w:t>
      </w:r>
      <w:r w:rsidR="00DF0B7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wysyła CV 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>bezpośrednio do pracodawców</w:t>
      </w:r>
      <w:r w:rsidR="00DF0B7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w firmach, które ich interesują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oraz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kontaktuje z 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age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>ncjami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pracy tymczasowej, 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posiadają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>cymi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oferty niedostępne w innych miejscach 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br/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i gwarantują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>cymi opiekę nad kandydatami pod kątem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ciągłoś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>ci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zatrudnienia w zależności od 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zmieniających się 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możliwości czasowych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</w:t>
      </w:r>
      <w:r>
        <w:rPr>
          <w:rFonts w:ascii="Calibri" w:hAnsi="Calibri" w:cs="Calibri"/>
          <w:sz w:val="22"/>
          <w:szCs w:val="22"/>
          <w14:ligatures w14:val="standardContextual"/>
        </w:rPr>
        <w:t xml:space="preserve">– mówi Anna Witek z firmy HR </w:t>
      </w:r>
      <w:proofErr w:type="spellStart"/>
      <w:r>
        <w:rPr>
          <w:rFonts w:ascii="Calibri" w:hAnsi="Calibri" w:cs="Calibri"/>
          <w:sz w:val="22"/>
          <w:szCs w:val="22"/>
          <w14:ligatures w14:val="standardContextual"/>
        </w:rPr>
        <w:t>Quality</w:t>
      </w:r>
      <w:proofErr w:type="spellEnd"/>
      <w:r w:rsidR="00174227" w:rsidRPr="000E00DA">
        <w:rPr>
          <w:rFonts w:ascii="Calibri" w:hAnsi="Calibri" w:cs="Calibri"/>
          <w:sz w:val="22"/>
          <w:szCs w:val="22"/>
          <w14:ligatures w14:val="standardContextual"/>
        </w:rPr>
        <w:t xml:space="preserve">. 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Ofert dla młodych ludzi jest sporo, jest w czym wybierać. 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>Z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atrudnienie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studentów to </w:t>
      </w:r>
      <w:r w:rsidR="00DF0B7A">
        <w:rPr>
          <w:rFonts w:ascii="Calibri" w:hAnsi="Calibri" w:cs="Calibri"/>
          <w:i/>
          <w:iCs/>
          <w:sz w:val="22"/>
          <w:szCs w:val="22"/>
          <w14:ligatures w14:val="standardContextual"/>
        </w:rPr>
        <w:t>bowiem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spora korzyść dla pracodawców, którzy nie muszą 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opłaca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ć</w:t>
      </w:r>
      <w:r w:rsidR="00174227"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ubezpieczeń społecznych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, czy podatku dochodowego. Przedsiębiorcy coraz częściej doceniają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też</w:t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kompetencje młodych, świeżych umysłów, a także ich entuzjazm 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br/>
      </w:r>
      <w:r w:rsidRPr="000E00DA">
        <w:rPr>
          <w:rFonts w:ascii="Calibri" w:hAnsi="Calibri" w:cs="Calibri"/>
          <w:i/>
          <w:iCs/>
          <w:sz w:val="22"/>
          <w:szCs w:val="22"/>
          <w14:ligatures w14:val="standardContextual"/>
        </w:rPr>
        <w:t>i zaangażowanie.</w:t>
      </w:r>
      <w:r>
        <w:rPr>
          <w:rFonts w:ascii="Calibri" w:hAnsi="Calibri" w:cs="Calibri"/>
          <w:i/>
          <w:iCs/>
          <w:sz w:val="22"/>
          <w:szCs w:val="22"/>
          <w14:ligatures w14:val="standardContextual"/>
        </w:rPr>
        <w:t xml:space="preserve"> </w:t>
      </w:r>
      <w:r w:rsidR="00FC2231">
        <w:rPr>
          <w:rFonts w:ascii="Calibri" w:hAnsi="Calibri" w:cs="Calibri"/>
          <w:i/>
          <w:iCs/>
          <w:sz w:val="22"/>
          <w:szCs w:val="22"/>
          <w14:ligatures w14:val="standardContextual"/>
        </w:rPr>
        <w:t>Młodzi są coraz odważniejsi i świadomi swoich atutów.</w:t>
      </w:r>
    </w:p>
    <w:p w14:paraId="010D2D32" w14:textId="77777777" w:rsidR="000E00DA" w:rsidRPr="000E00DA" w:rsidRDefault="000E00DA" w:rsidP="000E00D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2"/>
          <w:szCs w:val="22"/>
          <w14:ligatures w14:val="standardContextual"/>
        </w:rPr>
      </w:pPr>
    </w:p>
    <w:p w14:paraId="042626D3" w14:textId="6D214DAF" w:rsidR="00FC2231" w:rsidRDefault="00FC2231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  <w:r w:rsidRPr="00FC2231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Choć s</w:t>
      </w:r>
      <w:r w:rsidR="00257134" w:rsidRPr="00FC2231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tuden</w:t>
      </w:r>
      <w:r w:rsidRPr="00FC2231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ci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chętnie pracują i angażują się w powierzane im zadania, zawsze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potrzebuj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ą jednej rzeczy -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elastyczności czas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u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pracy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. Praca musi być dostosowana do grafiku zajęć i trzeba mieć świadomość, że może on się zmieniać. </w:t>
      </w:r>
      <w:r w:rsidR="00DF0B7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Studenci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wybierają więc najczęściej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pracę na zlecenie płatną za godzinę, </w:t>
      </w:r>
      <w:r w:rsidR="00DF0B7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br/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chętnie w formie 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zdaln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ej, by uniknąć dojazdów i zyskać na czasie. 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Otwarte zakomunikowanie swoich potrzeb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podczas rozmowy rekrutacyjnej pomaga spełnić te potrzeby. </w:t>
      </w:r>
      <w:r w:rsidR="00257134"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Studenci dzienni najczęściej wybierają pracę </w:t>
      </w:r>
      <w:r w:rsid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wieczorami lub w weekend</w:t>
      </w:r>
      <w:r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y.</w:t>
      </w:r>
    </w:p>
    <w:p w14:paraId="05367D08" w14:textId="77777777" w:rsidR="00FC2231" w:rsidRDefault="00FC2231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</w:pPr>
    </w:p>
    <w:p w14:paraId="2CD5EAAF" w14:textId="585239D0" w:rsidR="00FC2231" w:rsidRPr="00DF0B7A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  <w:r w:rsidRP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Wbrew pozorom elastyczność czasowa może być dobrą kartą </w:t>
      </w:r>
      <w:r w:rsidR="00174227" w:rsidRP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przetargową</w:t>
      </w:r>
      <w:r w:rsidRP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 w wynegocjowaniu lepszego wynagrodzenia</w:t>
      </w:r>
      <w:r w:rsidR="00FC2231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– uważa ekspertka HR </w:t>
      </w:r>
      <w:proofErr w:type="spellStart"/>
      <w:r w:rsidR="00FC2231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Quality</w:t>
      </w:r>
      <w:proofErr w:type="spellEnd"/>
      <w:r w:rsidR="00FC2231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.</w:t>
      </w:r>
      <w:r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</w:t>
      </w:r>
      <w:r w:rsidRP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Student może zaproponować pracę w nietypowych godzinach</w:t>
      </w:r>
      <w:r w:rsidR="00FC2231" w:rsidRP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, co uzupełni zaangażowanie regularnych pracowników</w:t>
      </w:r>
      <w:r w:rsidRP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.</w:t>
      </w:r>
      <w:r w:rsidR="00FC2231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 To może być atut, który warto wyeksponować podczas pierwszej rozmowy. Czasy, w których studenci pracowali za „półdarmo” już się skończyły.</w:t>
      </w:r>
      <w:r w:rsid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 </w:t>
      </w:r>
      <w:r w:rsidR="00DF0B7A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Dzisiaj</w:t>
      </w:r>
      <w:r w:rsidR="00FC2231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 studenci są </w:t>
      </w:r>
      <w:r w:rsidR="00DF0B7A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doskonale </w:t>
      </w:r>
      <w:r w:rsidR="00FC2231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zorientowani w stawkach na rynku pracy. </w:t>
      </w:r>
      <w:r w:rsidR="00DF0B7A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Sprawdzają</w:t>
      </w:r>
      <w:r w:rsidR="00FC2231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 możliwości, odważnie </w:t>
      </w:r>
      <w:r w:rsidR="00DF0B7A" w:rsidRP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>komunikują swoje oczekiwania i udowadniają, że ich zatrudnienie może być świetną inwestycją na przyszłość</w:t>
      </w:r>
      <w:r w:rsidR="00DF0B7A">
        <w:rPr>
          <w:rFonts w:ascii="Calibri" w:hAnsi="Calibri" w:cs="Calibri"/>
          <w:i/>
          <w:iCs/>
          <w:color w:val="000000" w:themeColor="text1"/>
          <w:sz w:val="22"/>
          <w:szCs w:val="22"/>
          <w14:ligatures w14:val="standardContextual"/>
        </w:rPr>
        <w:t xml:space="preserve"> – </w:t>
      </w:r>
      <w:r w:rsidR="00DF0B7A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podsumowuje Anna Witek.</w:t>
      </w:r>
    </w:p>
    <w:p w14:paraId="260D541D" w14:textId="77777777" w:rsidR="00DF0B7A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  <w:r w:rsidRPr="002571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 xml:space="preserve"> </w:t>
      </w:r>
    </w:p>
    <w:p w14:paraId="50CCDE69" w14:textId="77777777" w:rsidR="00257134" w:rsidRPr="00257134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</w:p>
    <w:p w14:paraId="49E757DA" w14:textId="77777777" w:rsidR="00257134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</w:pPr>
    </w:p>
    <w:p w14:paraId="75F4B94B" w14:textId="77777777" w:rsidR="00257134" w:rsidRDefault="00257134" w:rsidP="0062068A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  <w14:ligatures w14:val="standardContextual"/>
        </w:rPr>
      </w:pPr>
    </w:p>
    <w:p w14:paraId="04ED8230" w14:textId="77777777" w:rsidR="00672C19" w:rsidRDefault="00672C19" w:rsidP="000E37F8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D62E9E7" w14:textId="77777777" w:rsidR="00672C19" w:rsidRDefault="00672C19" w:rsidP="000E37F8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B61FBC3" w14:textId="77777777" w:rsidR="00672C19" w:rsidRDefault="00672C19" w:rsidP="000E37F8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D3D9BFC" w14:textId="77777777" w:rsidR="00672C19" w:rsidRDefault="00672C19" w:rsidP="000E37F8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49FEC77" w14:textId="0ABA1D17" w:rsidR="00672C19" w:rsidRPr="00672C19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Cs w:val="20"/>
          <w14:ligatures w14:val="standardContextual"/>
        </w:rPr>
      </w:pPr>
      <w:r w:rsidRPr="00672C19">
        <w:rPr>
          <w:rFonts w:ascii="Calibri" w:hAnsi="Calibri" w:cs="Calibri"/>
          <w:b/>
          <w:bCs/>
          <w:szCs w:val="20"/>
          <w14:ligatures w14:val="standardContextual"/>
        </w:rPr>
        <w:t xml:space="preserve">Agencja </w:t>
      </w:r>
      <w:r w:rsidR="00EA62FD">
        <w:rPr>
          <w:rFonts w:ascii="Calibri" w:hAnsi="Calibri" w:cs="Calibri"/>
          <w:b/>
          <w:bCs/>
          <w:szCs w:val="20"/>
          <w14:ligatures w14:val="standardContextual"/>
        </w:rPr>
        <w:t>P</w:t>
      </w:r>
      <w:r w:rsidRPr="00672C19">
        <w:rPr>
          <w:rFonts w:ascii="Calibri" w:hAnsi="Calibri" w:cs="Calibri"/>
          <w:b/>
          <w:bCs/>
          <w:szCs w:val="20"/>
          <w14:ligatures w14:val="standardContextual"/>
        </w:rPr>
        <w:t>racy</w:t>
      </w:r>
      <w:r w:rsidRPr="00672C19">
        <w:rPr>
          <w:rFonts w:ascii="Calibri" w:hAnsi="Calibri" w:cs="Calibri"/>
          <w:szCs w:val="20"/>
          <w14:ligatures w14:val="standardContextual"/>
        </w:rPr>
        <w:t xml:space="preserve"> </w:t>
      </w:r>
      <w:r w:rsidRPr="00672C19">
        <w:rPr>
          <w:rFonts w:ascii="Calibri" w:hAnsi="Calibri" w:cs="Calibri"/>
          <w:b/>
          <w:bCs/>
          <w:szCs w:val="20"/>
          <w14:ligatures w14:val="standardContextual"/>
        </w:rPr>
        <w:t xml:space="preserve">HR </w:t>
      </w:r>
      <w:proofErr w:type="spellStart"/>
      <w:r w:rsidRPr="00672C19">
        <w:rPr>
          <w:rFonts w:ascii="Calibri" w:hAnsi="Calibri" w:cs="Calibri"/>
          <w:b/>
          <w:bCs/>
          <w:szCs w:val="20"/>
          <w14:ligatures w14:val="standardContextual"/>
        </w:rPr>
        <w:t>Quality</w:t>
      </w:r>
      <w:proofErr w:type="spellEnd"/>
      <w:r w:rsidRPr="00672C19">
        <w:rPr>
          <w:rFonts w:ascii="Calibri" w:hAnsi="Calibri" w:cs="Calibri"/>
          <w:b/>
          <w:bCs/>
          <w:szCs w:val="20"/>
          <w14:ligatures w14:val="standardContextual"/>
        </w:rPr>
        <w:t xml:space="preserve"> Polska Sp. z o.o. Sp. k. </w:t>
      </w:r>
      <w:r w:rsidRPr="00672C19">
        <w:rPr>
          <w:rFonts w:ascii="Calibri" w:hAnsi="Calibri" w:cs="Calibri"/>
          <w:szCs w:val="20"/>
          <w14:ligatures w14:val="standardContextual"/>
        </w:rPr>
        <w:t xml:space="preserve">to firma o ugruntowanej pozycji rynkowej, świadczącą kompleksowe usługi z branży HR. W swej działalności kieruje się wartościami w dążeniu do kreowania stabilnego środowiska biznesowego i budowania trwałych relacje opartych na zaufaniu i wartościach. </w:t>
      </w:r>
      <w:r w:rsidRPr="00672C19">
        <w:rPr>
          <w:rFonts w:ascii="Calibri" w:hAnsi="Calibri" w:cs="Calibri"/>
          <w:color w:val="3B3B3B"/>
          <w:szCs w:val="20"/>
        </w:rPr>
        <w:t xml:space="preserve">HR </w:t>
      </w:r>
      <w:proofErr w:type="spellStart"/>
      <w:r w:rsidRPr="00672C19">
        <w:rPr>
          <w:rFonts w:ascii="Calibri" w:hAnsi="Calibri" w:cs="Calibri"/>
          <w:color w:val="3B3B3B"/>
          <w:szCs w:val="20"/>
        </w:rPr>
        <w:t>Quality</w:t>
      </w:r>
      <w:proofErr w:type="spellEnd"/>
      <w:r w:rsidRPr="00672C19">
        <w:rPr>
          <w:rFonts w:ascii="Calibri" w:hAnsi="Calibri" w:cs="Calibri"/>
          <w:color w:val="3B3B3B"/>
          <w:szCs w:val="20"/>
        </w:rPr>
        <w:t xml:space="preserve"> to przede wszystkim – wyjątkowi ludzie, pełni pasji i zaangażowania, którzy codziennie promują wartości i ideały społecznej odpowiedzialności biznesu. To oni tworzą unikalny klimat organizacyjny i sprawiają, że firma odnosi sukces.</w:t>
      </w:r>
    </w:p>
    <w:p w14:paraId="4FBCC660" w14:textId="77777777" w:rsidR="00672C19" w:rsidRPr="00672C19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Cs w:val="20"/>
        </w:rPr>
      </w:pPr>
    </w:p>
    <w:p w14:paraId="240B0DCD" w14:textId="18AB5CA6" w:rsidR="00672C19" w:rsidRPr="00672C19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Cs w:val="20"/>
        </w:rPr>
      </w:pPr>
      <w:r w:rsidRPr="00672C19">
        <w:rPr>
          <w:rFonts w:ascii="Calibri" w:hAnsi="Calibri" w:cs="Calibri"/>
          <w:b/>
          <w:bCs/>
          <w:szCs w:val="20"/>
        </w:rPr>
        <w:t>Kontakt do mediów:</w:t>
      </w:r>
    </w:p>
    <w:p w14:paraId="070C42B7" w14:textId="6BCCB784" w:rsidR="00672C19" w:rsidRPr="00672C19" w:rsidRDefault="00672C19" w:rsidP="00672C19">
      <w:pPr>
        <w:spacing w:after="0"/>
        <w:rPr>
          <w:rFonts w:ascii="Calibri" w:hAnsi="Calibri" w:cs="Calibri"/>
          <w:szCs w:val="20"/>
        </w:rPr>
      </w:pPr>
      <w:r w:rsidRPr="005359CD">
        <w:rPr>
          <w:rFonts w:ascii="Calibri" w:hAnsi="Calibri" w:cs="Calibri"/>
          <w:szCs w:val="20"/>
        </w:rPr>
        <w:t xml:space="preserve">Karina Grygielska, Agencja Face It, e-mail: </w:t>
      </w:r>
      <w:hyperlink r:id="rId7" w:history="1">
        <w:r w:rsidRPr="005359CD">
          <w:rPr>
            <w:rFonts w:ascii="Calibri" w:hAnsi="Calibri" w:cs="Calibri"/>
            <w:szCs w:val="20"/>
            <w:u w:val="single"/>
          </w:rPr>
          <w:t>k.grygielska@agencjafaceit.pl</w:t>
        </w:r>
      </w:hyperlink>
      <w:r w:rsidRPr="005359CD">
        <w:rPr>
          <w:rFonts w:ascii="Calibri" w:hAnsi="Calibri" w:cs="Calibri"/>
          <w:szCs w:val="20"/>
        </w:rPr>
        <w:t xml:space="preserve">, tel. </w:t>
      </w:r>
      <w:r w:rsidRPr="00672C19">
        <w:rPr>
          <w:rFonts w:ascii="Calibri" w:hAnsi="Calibri" w:cs="Calibri"/>
          <w:szCs w:val="20"/>
        </w:rPr>
        <w:t>+48 510 139 575</w:t>
      </w:r>
    </w:p>
    <w:p w14:paraId="264D85A1" w14:textId="77777777" w:rsidR="00672C19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37CFBE0" w14:textId="5914C360" w:rsidR="00944EF5" w:rsidRPr="000E37F8" w:rsidRDefault="00944EF5" w:rsidP="00BB24C5">
      <w:pPr>
        <w:suppressAutoHyphens w:val="0"/>
        <w:spacing w:before="100" w:beforeAutospacing="1"/>
        <w:ind w:left="1080"/>
        <w:jc w:val="left"/>
        <w:rPr>
          <w:rFonts w:ascii="Calibri" w:hAnsi="Calibri" w:cs="Calibri"/>
        </w:rPr>
      </w:pPr>
    </w:p>
    <w:sectPr w:rsidR="00944EF5" w:rsidRPr="000E3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1F3F" w14:textId="77777777" w:rsidR="00311F21" w:rsidRDefault="00311F21" w:rsidP="00BB24C5">
      <w:pPr>
        <w:spacing w:after="0"/>
      </w:pPr>
      <w:r>
        <w:separator/>
      </w:r>
    </w:p>
  </w:endnote>
  <w:endnote w:type="continuationSeparator" w:id="0">
    <w:p w14:paraId="5D4EA0AC" w14:textId="77777777" w:rsidR="00311F21" w:rsidRDefault="00311F21" w:rsidP="00BB24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645E" w14:textId="77777777" w:rsidR="00311F21" w:rsidRDefault="00311F21" w:rsidP="00BB24C5">
      <w:pPr>
        <w:spacing w:after="0"/>
      </w:pPr>
      <w:r>
        <w:separator/>
      </w:r>
    </w:p>
  </w:footnote>
  <w:footnote w:type="continuationSeparator" w:id="0">
    <w:p w14:paraId="31AC4DAB" w14:textId="77777777" w:rsidR="00311F21" w:rsidRDefault="00311F21" w:rsidP="00BB24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106E" w14:textId="33DC4783" w:rsidR="00BB24C5" w:rsidRDefault="00BB24C5">
    <w:pPr>
      <w:pStyle w:val="Nagwek"/>
    </w:pPr>
    <w:r>
      <w:fldChar w:fldCharType="begin"/>
    </w:r>
    <w:r>
      <w:instrText xml:space="preserve"> INCLUDEPICTURE "https://hrquality.pl/wp-content/uploads/2024/04/logo-hrq-2024.svg"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40D1B2CA" wp14:editId="4AFABF26">
              <wp:extent cx="2162175" cy="318770"/>
              <wp:effectExtent l="0" t="0" r="0" b="0"/>
              <wp:docPr id="653261891" name="Prostokąt 3" descr="HR Quali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211DD" id="Prostokąt 3" o:spid="_x0000_s1026" alt="HR Quality Logo" style="width:170.2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0+o2QEAAJ8DAAAOAAAAZHJzL2Uyb0RvYy54bWysU9tu2zAMfR+wfxD0vjj20qYz4hRFiw4D&#13;&#10;ugvQ7QMUWbKN2aJGKnGyrx8lp0m2vQ17EURSPjw8PF7d7ode7AxSB66S+WwuhXEa6s41lfz29fHN&#13;&#10;jRQUlKtVD85U8mBI3q5fv1qNvjQFtNDXBgWDOCpHX8k2BF9mGenWDIpm4I3jogUcVOAQm6xGNTL6&#13;&#10;0GfFfH6djYC1R9CGiLMPU1GuE761RofP1pIJoq8kcwvpxHRu4pmtV6psUPm200ca6h9YDKpz3PQE&#13;&#10;9aCCElvs/oIaOo1AYMNMw5CBtZ02aQaeJp//Mc1zq7xJs7A45E8y0f+D1Z92z/4LRurkn0B/J+Hg&#13;&#10;vlWuMXfkWT5eqjynEGFsjaqZQR61y0ZP5QkjBsRoYjN+hJq3rbYBkix7i0PswQOLfVL/cFLf7IPQ&#13;&#10;nCzy6yJfXkmhufY2v1ku03oyVb587ZHCewODiJdKItNL6Gr3RCGyUeXLk9jMwWPX92nDvfstwQ9j&#13;&#10;JrGPhKNdqNxAfWDyCJNL2NV8aQF/SjGyQypJP7YKjRT9B8cCvMsXi2ipFCyulgUHeFnZXFaU0wxV&#13;&#10;ySDFdL0Pkw23HrumTTpPHO9YNNulec6sjmTZBWnMo2OjzS7j9Or8X61/AQAA//8DAFBLAwQUAAYA&#13;&#10;CAAAACEAzAgf7+AAAAAJAQAADwAAAGRycy9kb3ducmV2LnhtbEyPQUvDQBCF74L/YRnBi9hdq5WS&#13;&#10;ZlOkIhYRimnteZsdk2B2Ns1uk/jvHb3o5cHweG/ely5H14geu1B70nAzUSCQCm9rKjXstk/XcxAh&#13;&#10;GrKm8YQavjDAMjs/S01i/UBv2OexFFxCITEaqhjbRMpQVOhMmPgWib0P3zkT+exKaTszcLlr5FSp&#13;&#10;e+lMTfyhMi2uKiw+85PTMBSbfr99fZabq/3a03F9XOXvL1pfXoyPC5aHBYiIY/xLwA8D74eMhx38&#13;&#10;iWwQjQamib/K3u2dmoE4aJipKcgslf8Jsm8AAAD//wMAUEsBAi0AFAAGAAgAAAAhALaDOJL+AAAA&#13;&#10;4QEAABMAAAAAAAAAAAAAAAAAAAAAAFtDb250ZW50X1R5cGVzXS54bWxQSwECLQAUAAYACAAAACEA&#13;&#10;OP0h/9YAAACUAQAACwAAAAAAAAAAAAAAAAAvAQAAX3JlbHMvLnJlbHNQSwECLQAUAAYACAAAACEA&#13;&#10;Ze9PqNkBAACfAwAADgAAAAAAAAAAAAAAAAAuAgAAZHJzL2Uyb0RvYy54bWxQSwECLQAUAAYACAAA&#13;&#10;ACEAzAgf7+AAAAAJAQAADwAAAAAAAAAAAAAAAAAzBAAAZHJzL2Rvd25yZXYueG1sUEsFBgAAAAAE&#13;&#10;AAQA8wAAAEAFAAAAAA==&#13;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 w:rsidR="000C7FF9" w:rsidRPr="000C7FF9">
      <w:t xml:space="preserve"> </w:t>
    </w:r>
    <w:r w:rsidR="000C7FF9">
      <w:fldChar w:fldCharType="begin"/>
    </w:r>
    <w:r w:rsidR="000C7FF9">
      <w:instrText xml:space="preserve"> INCLUDEPICTURE "/Users/karinagrygielska/Library/Group Containers/UBF8T346G9.ms/WebArchiveCopyPasteTempFiles/com.microsoft.Word/0L5fKgLWSo8AAAAASUVORK5CYII=" \* MERGEFORMATINET </w:instrText>
    </w:r>
    <w:r w:rsidR="000C7FF9">
      <w:fldChar w:fldCharType="separate"/>
    </w:r>
    <w:r w:rsidR="000C7FF9">
      <w:rPr>
        <w:noProof/>
      </w:rPr>
      <w:drawing>
        <wp:inline distT="0" distB="0" distL="0" distR="0" wp14:anchorId="3D9A6C91" wp14:editId="35A798A5">
          <wp:extent cx="935665" cy="881923"/>
          <wp:effectExtent l="0" t="0" r="4445" b="0"/>
          <wp:docPr id="1122107354" name="Obraz 4" descr="Home - Agencja Pracy - HR Quality Polska sp. z o.o. Sp. 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3" descr="Home - Agencja Pracy - HR Quality Polska sp. z o.o. Sp. K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27" cy="91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FF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570137"/>
    <w:multiLevelType w:val="multilevel"/>
    <w:tmpl w:val="A53C7C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0A29EE"/>
    <w:multiLevelType w:val="multilevel"/>
    <w:tmpl w:val="A624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176662">
    <w:abstractNumId w:val="16"/>
  </w:num>
  <w:num w:numId="2" w16cid:durableId="904098300">
    <w:abstractNumId w:val="15"/>
  </w:num>
  <w:num w:numId="3" w16cid:durableId="206987697">
    <w:abstractNumId w:val="0"/>
  </w:num>
  <w:num w:numId="4" w16cid:durableId="433405443">
    <w:abstractNumId w:val="1"/>
  </w:num>
  <w:num w:numId="5" w16cid:durableId="950085153">
    <w:abstractNumId w:val="2"/>
  </w:num>
  <w:num w:numId="6" w16cid:durableId="1932271867">
    <w:abstractNumId w:val="3"/>
  </w:num>
  <w:num w:numId="7" w16cid:durableId="1986468756">
    <w:abstractNumId w:val="4"/>
  </w:num>
  <w:num w:numId="8" w16cid:durableId="1172795393">
    <w:abstractNumId w:val="5"/>
  </w:num>
  <w:num w:numId="9" w16cid:durableId="1096512612">
    <w:abstractNumId w:val="6"/>
  </w:num>
  <w:num w:numId="10" w16cid:durableId="2127389657">
    <w:abstractNumId w:val="7"/>
  </w:num>
  <w:num w:numId="11" w16cid:durableId="1165627722">
    <w:abstractNumId w:val="8"/>
  </w:num>
  <w:num w:numId="12" w16cid:durableId="17778482">
    <w:abstractNumId w:val="9"/>
  </w:num>
  <w:num w:numId="13" w16cid:durableId="2074885121">
    <w:abstractNumId w:val="10"/>
  </w:num>
  <w:num w:numId="14" w16cid:durableId="772089043">
    <w:abstractNumId w:val="11"/>
  </w:num>
  <w:num w:numId="15" w16cid:durableId="1678187800">
    <w:abstractNumId w:val="12"/>
  </w:num>
  <w:num w:numId="16" w16cid:durableId="1368598783">
    <w:abstractNumId w:val="13"/>
  </w:num>
  <w:num w:numId="17" w16cid:durableId="41056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5"/>
    <w:rsid w:val="00056854"/>
    <w:rsid w:val="000C7FF9"/>
    <w:rsid w:val="000E00DA"/>
    <w:rsid w:val="000E37F8"/>
    <w:rsid w:val="00132063"/>
    <w:rsid w:val="00141448"/>
    <w:rsid w:val="00174227"/>
    <w:rsid w:val="00257134"/>
    <w:rsid w:val="002E29CA"/>
    <w:rsid w:val="00311F21"/>
    <w:rsid w:val="00384604"/>
    <w:rsid w:val="003F0452"/>
    <w:rsid w:val="005359CD"/>
    <w:rsid w:val="00610A62"/>
    <w:rsid w:val="0062068A"/>
    <w:rsid w:val="00672C19"/>
    <w:rsid w:val="006E6C1C"/>
    <w:rsid w:val="00821B6D"/>
    <w:rsid w:val="00837A97"/>
    <w:rsid w:val="0084101F"/>
    <w:rsid w:val="00944EF5"/>
    <w:rsid w:val="00A04996"/>
    <w:rsid w:val="00A43DDD"/>
    <w:rsid w:val="00BB24C5"/>
    <w:rsid w:val="00C071C7"/>
    <w:rsid w:val="00CF2984"/>
    <w:rsid w:val="00D7777B"/>
    <w:rsid w:val="00D978EA"/>
    <w:rsid w:val="00DD0FBC"/>
    <w:rsid w:val="00DF0B7A"/>
    <w:rsid w:val="00E736CD"/>
    <w:rsid w:val="00EA62FD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1F2AB"/>
  <w15:chartTrackingRefBased/>
  <w15:docId w15:val="{A2152B72-5F55-3340-9537-6E35D89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854"/>
    <w:pPr>
      <w:suppressAutoHyphens/>
      <w:spacing w:after="120" w:line="240" w:lineRule="auto"/>
      <w:jc w:val="both"/>
    </w:pPr>
    <w:rPr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44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E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E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E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E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E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E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E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E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E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E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EF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5685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056854"/>
    <w:rPr>
      <w:b/>
      <w:bCs/>
    </w:rPr>
  </w:style>
  <w:style w:type="character" w:customStyle="1" w:styleId="apple-converted-space">
    <w:name w:val="apple-converted-space"/>
    <w:basedOn w:val="Domylnaczcionkaakapitu"/>
    <w:rsid w:val="00056854"/>
  </w:style>
  <w:style w:type="character" w:styleId="Hipercze">
    <w:name w:val="Hyperlink"/>
    <w:basedOn w:val="Domylnaczcionkaakapitu"/>
    <w:uiPriority w:val="99"/>
    <w:semiHidden/>
    <w:unhideWhenUsed/>
    <w:rsid w:val="00D97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24C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B24C5"/>
    <w:rPr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24C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B24C5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87">
          <w:blockQuote w:val="1"/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grygielska@agencjaface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Grygielski</dc:creator>
  <cp:keywords/>
  <dc:description/>
  <cp:lastModifiedBy>Marcin Grygielski</cp:lastModifiedBy>
  <cp:revision>2</cp:revision>
  <dcterms:created xsi:type="dcterms:W3CDTF">2024-08-30T11:45:00Z</dcterms:created>
  <dcterms:modified xsi:type="dcterms:W3CDTF">2024-08-30T11:45:00Z</dcterms:modified>
</cp:coreProperties>
</file>